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E101CE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E101CE">
        <w:rPr>
          <w:rFonts w:ascii="Times New Roman" w:eastAsia="Times New Roman" w:hAnsi="Times New Roman" w:cs="Calibri"/>
          <w:sz w:val="24"/>
          <w:szCs w:val="24"/>
          <w:lang w:eastAsia="ru-RU"/>
        </w:rPr>
        <w:t>тридцать</w:t>
      </w:r>
      <w:bookmarkStart w:id="0" w:name="_GoBack"/>
      <w:bookmarkEnd w:id="0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DB21DA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E" w:rsidRDefault="00EE115E" w:rsidP="00804037">
      <w:pPr>
        <w:spacing w:after="0" w:line="240" w:lineRule="auto"/>
      </w:pPr>
      <w:r>
        <w:separator/>
      </w:r>
    </w:p>
  </w:endnote>
  <w:end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E" w:rsidRDefault="00EE115E" w:rsidP="00804037">
      <w:pPr>
        <w:spacing w:after="0" w:line="240" w:lineRule="auto"/>
      </w:pPr>
      <w:r>
        <w:separator/>
      </w:r>
    </w:p>
  </w:footnote>
  <w:foot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21DA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101CE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3EF13-99AC-477B-BDB2-64989CF8E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3814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2019-03-15T11:04:00Z</dcterms:modified>
</cp:coreProperties>
</file>